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60794957" name="Picture 6079495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60794957" name="Picture 6079495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CB2A9C" w14:paraId="73FA6FF9" w14:textId="77777777" w:rsidTr="00813879">
        <w:tc>
          <w:tcPr>
            <w:tcW w:w="4590" w:type="dxa"/>
          </w:tcPr>
          <w:bookmarkEnd w:id="3"/>
          <w:p w14:paraId="0E58CF91" w14:textId="3C983A9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r w:rsidR="006308A2">
              <w:rPr>
                <w:sz w:val="24"/>
                <w:szCs w:val="24"/>
              </w:rPr>
              <w:t xml:space="preserve"> </w:t>
            </w:r>
          </w:p>
          <w:p w14:paraId="001FA8B9" w14:textId="7B8F07C3" w:rsidR="00CB2A9C" w:rsidRPr="00C77631" w:rsidRDefault="00351008"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6308A2">
              <w:rPr>
                <w:sz w:val="28"/>
                <w:szCs w:val="28"/>
              </w:rPr>
              <w:t>INGRID WILSON</w:t>
            </w:r>
          </w:p>
          <w:p w14:paraId="5687FC42" w14:textId="432F659F" w:rsidR="001D2B9D" w:rsidRPr="001D2B9D" w:rsidRDefault="00813879" w:rsidP="001D2B9D">
            <w:pPr>
              <w:pStyle w:val="LC-MFRightHandpara"/>
              <w:framePr w:hSpace="0" w:wrap="auto" w:hAnchor="text" w:xAlign="left" w:yAlign="inline"/>
              <w:rPr>
                <w:sz w:val="17"/>
                <w:szCs w:val="17"/>
              </w:rPr>
            </w:pPr>
            <w:r w:rsidRPr="001D2B9D">
              <w:rPr>
                <w:noProof/>
                <w:sz w:val="17"/>
                <w:szCs w:val="17"/>
              </w:rPr>
              <w:drawing>
                <wp:anchor distT="0" distB="0" distL="114300" distR="114300" simplePos="0" relativeHeight="251708416" behindDoc="0" locked="0" layoutInCell="1" allowOverlap="1" wp14:anchorId="6F0466C9" wp14:editId="11FBF323">
                  <wp:simplePos x="0" y="0"/>
                  <wp:positionH relativeFrom="column">
                    <wp:posOffset>-55245</wp:posOffset>
                  </wp:positionH>
                  <wp:positionV relativeFrom="paragraph">
                    <wp:posOffset>52070</wp:posOffset>
                  </wp:positionV>
                  <wp:extent cx="914400" cy="914400"/>
                  <wp:effectExtent l="19050" t="19050" r="19050" b="19050"/>
                  <wp:wrapSquare wrapText="bothSides"/>
                  <wp:docPr id="1011174013" name="Picture 1" descr="Photo of Ingrid Wil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Ingrid Wilson "/>
                          <pic:cNvPicPr/>
                        </pic:nvPicPr>
                        <pic:blipFill rotWithShape="1">
                          <a:blip r:embed="rId14" cstate="print">
                            <a:extLst>
                              <a:ext uri="{28A0092B-C50C-407E-A947-70E740481C1C}">
                                <a14:useLocalDpi xmlns:a14="http://schemas.microsoft.com/office/drawing/2010/main" val="0"/>
                              </a:ext>
                            </a:extLst>
                          </a:blip>
                          <a:srcRect l="7443" r="5488" b="12931"/>
                          <a:stretch/>
                        </pic:blipFill>
                        <pic:spPr>
                          <a:xfrm>
                            <a:off x="0" y="0"/>
                            <a:ext cx="914400" cy="91440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001D2B9D" w:rsidRPr="001D2B9D">
              <w:rPr>
                <w:sz w:val="17"/>
                <w:szCs w:val="17"/>
              </w:rPr>
              <w:t xml:space="preserve">Ingrid Wilson is a Senior Human Resources Executive (CHRO, CHRP, CHRL) and corporate advisory board member with over 30 years of global experience in corporate human resources strategy and business strategy. </w:t>
            </w:r>
          </w:p>
          <w:p w14:paraId="39E55163" w14:textId="77777777" w:rsidR="001D2B9D" w:rsidRPr="001D2B9D" w:rsidRDefault="001D2B9D" w:rsidP="001D2B9D">
            <w:pPr>
              <w:pStyle w:val="LC-MFRightHandpara"/>
              <w:framePr w:hSpace="0" w:wrap="auto" w:hAnchor="text" w:xAlign="left" w:yAlign="inline"/>
              <w:rPr>
                <w:sz w:val="17"/>
                <w:szCs w:val="17"/>
              </w:rPr>
            </w:pPr>
            <w:r w:rsidRPr="001D2B9D">
              <w:rPr>
                <w:sz w:val="17"/>
                <w:szCs w:val="17"/>
              </w:rPr>
              <w:t xml:space="preserve">Throughout her extensive career, Ingrid has gained valuable organizational experience working within crown corporations, not-for-profit companies, public and private sector companies, and regulatory environments. She leads focus groups, speaking circles, interactive awareness programs and webinars, and corporate strategies focused on maintaining effective team communication and dynamics within various workplace environments. </w:t>
            </w:r>
          </w:p>
          <w:p w14:paraId="00F28C3B" w14:textId="2D70128A" w:rsidR="00CB2A9C" w:rsidRPr="00705B20" w:rsidRDefault="001D2B9D" w:rsidP="001D2B9D">
            <w:pPr>
              <w:pStyle w:val="LC-MFRightHandpara"/>
              <w:framePr w:hSpace="0" w:wrap="auto" w:hAnchor="text" w:xAlign="left" w:yAlign="inline"/>
            </w:pPr>
            <w:r w:rsidRPr="001D2B9D">
              <w:rPr>
                <w:sz w:val="17"/>
                <w:szCs w:val="17"/>
              </w:rPr>
              <w:t>Ingrid has remained focused on pursuing excellence in the field of human resources through programs at Queens University as well as the Rotman School of Management, University of Toronto, where she currently serves on the HR Advisory Group for Executive Development programs, which are focused on HR Leaders. Ingrid also currently serves on the Appeals (Regulatory) Board Committee for the Human Resources Professional Association.</w:t>
            </w:r>
          </w:p>
        </w:tc>
      </w:tr>
    </w:tbl>
    <w:p w14:paraId="19FAA14E" w14:textId="099C44B2" w:rsidR="005F2BFC" w:rsidRDefault="00351008" w:rsidP="00351008">
      <w:pPr>
        <w:pStyle w:val="Heading2"/>
        <w:spacing w:before="1200" w:line="420" w:lineRule="exact"/>
        <w:ind w:right="5220"/>
        <w:rPr>
          <w:sz w:val="36"/>
          <w:szCs w:val="36"/>
        </w:rPr>
      </w:pPr>
      <w:r w:rsidRPr="006308A2">
        <w:t>PEOPLE-CENTRIC LEADERSHIP</w:t>
      </w:r>
    </w:p>
    <w:bookmarkEnd w:id="4"/>
    <w:p w14:paraId="480FF597" w14:textId="4B2CEDB9" w:rsidR="00813879" w:rsidRPr="00813879" w:rsidRDefault="00351008" w:rsidP="00351008">
      <w:pPr>
        <w:spacing w:before="0" w:after="0" w:line="360" w:lineRule="exact"/>
        <w:ind w:right="5220"/>
        <w:outlineLvl w:val="2"/>
        <w:rPr>
          <w:rFonts w:ascii="Montserrat Medium" w:eastAsia="Calibri" w:hAnsi="Montserrat Medium" w:cs="Arial"/>
          <w:noProof/>
          <w:color w:val="141C36"/>
          <w:sz w:val="32"/>
          <w:szCs w:val="32"/>
        </w:rPr>
      </w:pPr>
      <w:r w:rsidRPr="006308A2">
        <w:rPr>
          <w:rFonts w:ascii="Montserrat Medium" w:eastAsia="Calibri" w:hAnsi="Montserrat Medium" w:cs="Arial"/>
          <w:noProof/>
          <w:color w:val="141C36"/>
          <w:sz w:val="32"/>
          <w:szCs w:val="32"/>
        </w:rPr>
        <w:t xml:space="preserve">COMMUNICATION IN THE </w:t>
      </w:r>
      <w:r>
        <w:rPr>
          <w:rFonts w:ascii="Montserrat Medium" w:eastAsia="Calibri" w:hAnsi="Montserrat Medium" w:cs="Arial"/>
          <w:noProof/>
          <w:color w:val="141C36"/>
          <w:sz w:val="32"/>
          <w:szCs w:val="32"/>
        </w:rPr>
        <w:br/>
      </w:r>
      <w:r w:rsidRPr="006308A2">
        <w:rPr>
          <w:rFonts w:ascii="Montserrat Medium" w:eastAsia="Calibri" w:hAnsi="Montserrat Medium" w:cs="Arial"/>
          <w:noProof/>
          <w:color w:val="141C36"/>
          <w:sz w:val="32"/>
          <w:szCs w:val="32"/>
        </w:rPr>
        <w:t>NEW WORLD OF WORK</w:t>
      </w:r>
    </w:p>
    <w:p w14:paraId="242C8054" w14:textId="72DC2EB8" w:rsidR="006E71B3" w:rsidRPr="00813879" w:rsidRDefault="00351008" w:rsidP="00351008">
      <w:pPr>
        <w:pStyle w:val="LC-MFLeftHandwith"/>
        <w:spacing w:before="60" w:after="120"/>
        <w:ind w:right="5220"/>
        <w:rPr>
          <w:sz w:val="22"/>
          <w:szCs w:val="22"/>
        </w:rPr>
      </w:pPr>
      <w:r w:rsidRPr="00813879">
        <w:rPr>
          <w:sz w:val="22"/>
          <w:szCs w:val="22"/>
        </w:rPr>
        <w:t>WITH</w:t>
      </w:r>
    </w:p>
    <w:bookmarkEnd w:id="5"/>
    <w:p w14:paraId="248483E0" w14:textId="74CB4269" w:rsidR="006E71B3" w:rsidRPr="00813879" w:rsidRDefault="00351008" w:rsidP="00351008">
      <w:pPr>
        <w:pStyle w:val="LC-MFLeftHandAuthor"/>
        <w:ind w:right="5220"/>
        <w:rPr>
          <w:sz w:val="24"/>
          <w:szCs w:val="24"/>
        </w:rPr>
      </w:pPr>
      <w:r w:rsidRPr="006308A2">
        <w:rPr>
          <w:sz w:val="28"/>
          <w:szCs w:val="28"/>
        </w:rPr>
        <w:t>INGRID WILSON</w:t>
      </w:r>
    </w:p>
    <w:p w14:paraId="7F98034B" w14:textId="7107795D" w:rsidR="00E649EC" w:rsidRPr="00813879" w:rsidRDefault="00351008" w:rsidP="00351008">
      <w:pPr>
        <w:pStyle w:val="LC-MFLeftHandDate"/>
        <w:spacing w:after="360"/>
        <w:ind w:right="5220"/>
      </w:pPr>
      <w:r>
        <w:t>MAY 14</w:t>
      </w:r>
      <w:r w:rsidRPr="00ED37B4">
        <w:t>, 2025</w:t>
      </w:r>
    </w:p>
    <w:p w14:paraId="075831F7" w14:textId="77777777" w:rsidR="00606D7A" w:rsidRPr="00606D7A" w:rsidRDefault="001D2B9D" w:rsidP="00351008">
      <w:pPr>
        <w:pStyle w:val="LC-MFBodypara"/>
        <w:spacing w:after="240" w:line="280" w:lineRule="exact"/>
        <w:ind w:right="5220"/>
        <w:rPr>
          <w:sz w:val="18"/>
          <w:szCs w:val="18"/>
        </w:rPr>
      </w:pPr>
      <w:bookmarkStart w:id="8" w:name="_Hlk174694626"/>
      <w:bookmarkStart w:id="9" w:name="_Hlk178028532"/>
      <w:r w:rsidRPr="00606D7A">
        <w:rPr>
          <w:sz w:val="18"/>
          <w:szCs w:val="18"/>
        </w:rPr>
        <w:t xml:space="preserve">In the ever-changing and dynamic world of work, people-centric leadership is more important than ever. As the work environment continues to evolve, leaders need to adapt to be effective. This Leadercamp is specifically designed to equip leaders with the tools and solutions needed to navigate today's dynamic work environments. </w:t>
      </w:r>
    </w:p>
    <w:p w14:paraId="2C83957F" w14:textId="37A2D724" w:rsidR="00606D7A" w:rsidRPr="00606D7A" w:rsidRDefault="001D2B9D" w:rsidP="00351008">
      <w:pPr>
        <w:pStyle w:val="LC-MFBodypara"/>
        <w:spacing w:after="240" w:line="280" w:lineRule="exact"/>
        <w:ind w:right="5220"/>
        <w:rPr>
          <w:sz w:val="18"/>
          <w:szCs w:val="18"/>
        </w:rPr>
      </w:pPr>
      <w:r w:rsidRPr="00606D7A">
        <w:rPr>
          <w:sz w:val="18"/>
          <w:szCs w:val="18"/>
        </w:rPr>
        <w:t xml:space="preserve">This </w:t>
      </w:r>
      <w:r w:rsidR="00606D7A" w:rsidRPr="00606D7A">
        <w:rPr>
          <w:sz w:val="18"/>
          <w:szCs w:val="18"/>
        </w:rPr>
        <w:t>Leadercamp</w:t>
      </w:r>
      <w:r w:rsidRPr="00606D7A">
        <w:rPr>
          <w:sz w:val="18"/>
          <w:szCs w:val="18"/>
        </w:rPr>
        <w:t xml:space="preserve"> emphasizes the importance of empathetic leadership, effective communication, and adaptability in fostering a productive and engaged workforce. </w:t>
      </w:r>
      <w:r w:rsidR="00606D7A" w:rsidRPr="00606D7A">
        <w:rPr>
          <w:sz w:val="18"/>
          <w:szCs w:val="18"/>
        </w:rPr>
        <w:t>It has been designed</w:t>
      </w:r>
      <w:r w:rsidRPr="00606D7A">
        <w:rPr>
          <w:sz w:val="18"/>
          <w:szCs w:val="18"/>
        </w:rPr>
        <w:t xml:space="preserve"> for current and aspiring leaders, people leaders, team leads, and anyone in a leadership role. </w:t>
      </w:r>
    </w:p>
    <w:p w14:paraId="789E7F8B" w14:textId="3115CDC4" w:rsidR="00813879" w:rsidRPr="00606D7A" w:rsidRDefault="00606D7A" w:rsidP="00351008">
      <w:pPr>
        <w:pStyle w:val="LC-MFBodypara"/>
        <w:spacing w:after="240" w:line="280" w:lineRule="exact"/>
        <w:ind w:right="5220"/>
        <w:rPr>
          <w:sz w:val="18"/>
          <w:szCs w:val="18"/>
        </w:rPr>
      </w:pPr>
      <w:r w:rsidRPr="00606D7A">
        <w:rPr>
          <w:sz w:val="18"/>
          <w:szCs w:val="18"/>
        </w:rPr>
        <w:t xml:space="preserve">Ingrid Wilson's </w:t>
      </w:r>
      <w:r w:rsidRPr="00606D7A">
        <w:rPr>
          <w:i/>
          <w:iCs/>
          <w:sz w:val="18"/>
          <w:szCs w:val="18"/>
        </w:rPr>
        <w:t>People-Centric Leadership</w:t>
      </w:r>
      <w:r w:rsidRPr="00606D7A">
        <w:rPr>
          <w:sz w:val="18"/>
          <w:szCs w:val="18"/>
        </w:rPr>
        <w:t xml:space="preserve"> Leadercamp i</w:t>
      </w:r>
      <w:r w:rsidR="001D2B9D" w:rsidRPr="00606D7A">
        <w:rPr>
          <w:sz w:val="18"/>
          <w:szCs w:val="18"/>
        </w:rPr>
        <w:t>s particularly beneficial for those seeking to enhance their leadership skills in the context of the evolving workplace.</w:t>
      </w:r>
    </w:p>
    <w:p w14:paraId="000E08D6" w14:textId="27FDB59C" w:rsidR="00966B34" w:rsidRPr="00B87196" w:rsidRDefault="00351008" w:rsidP="00351008">
      <w:pPr>
        <w:pStyle w:val="Heading3"/>
        <w:spacing w:before="480"/>
        <w:ind w:right="5220"/>
      </w:pPr>
      <w:r w:rsidRPr="00606D7A">
        <w:t>PARTICIPANTS WILL LEARN TO:</w:t>
      </w:r>
    </w:p>
    <w:bookmarkEnd w:id="8"/>
    <w:bookmarkEnd w:id="9"/>
    <w:p w14:paraId="0B21F660" w14:textId="77777777" w:rsidR="00606D7A" w:rsidRDefault="00606D7A" w:rsidP="00351008">
      <w:pPr>
        <w:pStyle w:val="LC-MFLeftHandAttendees-List"/>
      </w:pPr>
      <w:r>
        <w:t>Communicate more effectively with their teams, fostering openness and trust.</w:t>
      </w:r>
    </w:p>
    <w:p w14:paraId="30F5710E" w14:textId="77777777" w:rsidR="00606D7A" w:rsidRDefault="00606D7A" w:rsidP="00351008">
      <w:pPr>
        <w:pStyle w:val="LC-MFLeftHandAttendees-List"/>
      </w:pPr>
      <w:r>
        <w:t>Demonstrate higher levels of empathy and emotional intelligence in their leadership approach.</w:t>
      </w:r>
    </w:p>
    <w:p w14:paraId="52FEF80F" w14:textId="77777777" w:rsidR="00606D7A" w:rsidRDefault="00606D7A" w:rsidP="00351008">
      <w:pPr>
        <w:pStyle w:val="LC-MFLeftHandAttendees-List"/>
      </w:pPr>
      <w:r>
        <w:t>Navigate and lead through changes and uncertainties with confidence.</w:t>
      </w:r>
    </w:p>
    <w:p w14:paraId="1A7F265A" w14:textId="77777777" w:rsidR="00606D7A" w:rsidRDefault="00606D7A" w:rsidP="00351008">
      <w:pPr>
        <w:pStyle w:val="LC-MFLeftHandAttendees-List"/>
      </w:pPr>
      <w:r>
        <w:t>Create a collaborative work environment.</w:t>
      </w:r>
    </w:p>
    <w:p w14:paraId="1AEF0870" w14:textId="77777777" w:rsidR="00606D7A" w:rsidRDefault="00606D7A" w:rsidP="00351008">
      <w:pPr>
        <w:pStyle w:val="LC-MFLeftHandAttendees-List"/>
      </w:pPr>
      <w:r>
        <w:t>Resolve conflicts constructively and maintain positive team dynamics.</w:t>
      </w:r>
    </w:p>
    <w:p w14:paraId="6B87E4BC" w14:textId="5F237DF0" w:rsidR="00241136" w:rsidRPr="008C6645" w:rsidRDefault="00606D7A" w:rsidP="00351008">
      <w:pPr>
        <w:pStyle w:val="LC-MFLeftHandAttendees-List"/>
      </w:pPr>
      <w:r>
        <w:t>Support the well-being of their team members.</w:t>
      </w:r>
      <w:r w:rsidR="00241136" w:rsidRPr="008C6645">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1A7007BE"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6308A2" w:rsidRPr="006308A2">
        <w:rPr>
          <w:b/>
          <w:sz w:val="21"/>
          <w:szCs w:val="21"/>
        </w:rPr>
        <w:t>Ingrid Wilson</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6C329F21" w:rsidR="00813879" w:rsidRPr="000C19F6" w:rsidRDefault="00813879" w:rsidP="00813879">
      <w:pPr>
        <w:pStyle w:val="BODY"/>
        <w:ind w:right="2700"/>
      </w:pPr>
      <w:r w:rsidRPr="007B47EB">
        <w:t xml:space="preserve">This guide will help you prepare for and facilitate the program </w:t>
      </w:r>
      <w:r w:rsidR="00351008" w:rsidRPr="006308A2">
        <w:rPr>
          <w:b/>
          <w:bCs/>
          <w:i/>
          <w:iCs/>
        </w:rPr>
        <w:t>PEOPLE-CENTRIC LEADERSHIP: COMMUNICATION IN THE NEW WORLD OF WORK</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59E5A27E" w14:textId="78ACC922" w:rsidR="00351008" w:rsidRDefault="00351008" w:rsidP="00351008">
      <w:pPr>
        <w:pStyle w:val="ListParagraph"/>
        <w:spacing w:after="1200"/>
      </w:pPr>
      <w:r>
        <w:t>How do you plan to incorporate the principles of people-centric leadership into your daily interactions with your team?</w:t>
      </w:r>
    </w:p>
    <w:p w14:paraId="59979E9A" w14:textId="17AD06A1" w:rsidR="00351008" w:rsidRDefault="00351008" w:rsidP="00351008">
      <w:pPr>
        <w:pStyle w:val="ListParagraph"/>
        <w:spacing w:after="1200"/>
      </w:pPr>
      <w:r>
        <w:t>Can you share a specific example of when you successfully applied empathetic leadership in a challenging situation?</w:t>
      </w:r>
    </w:p>
    <w:p w14:paraId="28AC6A31" w14:textId="63E409E8" w:rsidR="00351008" w:rsidRDefault="00351008" w:rsidP="00351008">
      <w:pPr>
        <w:pStyle w:val="ListParagraph"/>
        <w:spacing w:after="1200"/>
      </w:pPr>
      <w:r>
        <w:t>What strategies learned during the Leadercamp do you believe will have the most significant impact on improving team communication?</w:t>
      </w:r>
    </w:p>
    <w:p w14:paraId="79729105" w14:textId="3E5CE4B2" w:rsidR="00351008" w:rsidRDefault="00351008" w:rsidP="00351008">
      <w:pPr>
        <w:pStyle w:val="ListParagraph"/>
        <w:spacing w:after="1200"/>
      </w:pPr>
      <w:r>
        <w:t>How can you leverage higher levels of empathy and emotional intelligence to strengthen relationships with your team members?</w:t>
      </w:r>
    </w:p>
    <w:p w14:paraId="3B326800" w14:textId="0CBE4B39" w:rsidR="00351008" w:rsidRDefault="00351008" w:rsidP="00351008">
      <w:pPr>
        <w:pStyle w:val="ListParagraph"/>
        <w:spacing w:after="1200"/>
      </w:pPr>
      <w:r>
        <w:t>In what ways do you foresee implementing the techniques for resolving conflicts constructively in your leadership role?</w:t>
      </w:r>
    </w:p>
    <w:p w14:paraId="17CC9328" w14:textId="479212E0" w:rsidR="00351008" w:rsidRDefault="00351008" w:rsidP="00351008">
      <w:pPr>
        <w:pStyle w:val="ListParagraph"/>
        <w:spacing w:after="1200"/>
      </w:pPr>
      <w:r>
        <w:t>How will you adapt your leadership style to navigate through changes and uncertainties more effectively following this Leadercamp?</w:t>
      </w:r>
    </w:p>
    <w:p w14:paraId="6388497C" w14:textId="08E00566" w:rsidR="00D12EE8" w:rsidRDefault="00D12EE8" w:rsidP="00813879">
      <w:pPr>
        <w:pStyle w:val="BODY"/>
      </w:pP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B0BA9" w14:textId="77777777" w:rsidR="00091A69" w:rsidRDefault="00091A69" w:rsidP="00D12EE8">
      <w:r>
        <w:separator/>
      </w:r>
    </w:p>
  </w:endnote>
  <w:endnote w:type="continuationSeparator" w:id="0">
    <w:p w14:paraId="473913F3" w14:textId="77777777" w:rsidR="00091A69" w:rsidRDefault="00091A69"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42EC368" w:rsidR="001471C2" w:rsidRPr="00E55B97" w:rsidRDefault="006308A2" w:rsidP="006308A2">
                          <w:pPr>
                            <w:pStyle w:val="LC-MFFootertext"/>
                            <w:spacing w:line="320" w:lineRule="exact"/>
                            <w:ind w:right="-43"/>
                          </w:pPr>
                          <w:r w:rsidRPr="004E7FD6">
                            <w:t>LEADERCAMP</w:t>
                          </w:r>
                          <w:r>
                            <w:t xml:space="preserve"> GUIDE  </w:t>
                          </w:r>
                          <w:r w:rsidRPr="00E55B97">
                            <w:t>/</w:t>
                          </w:r>
                          <w:r w:rsidRPr="00B21B4A">
                            <w:t xml:space="preserve"> </w:t>
                          </w:r>
                          <w:r>
                            <w:t xml:space="preserve"> </w:t>
                          </w:r>
                          <w:r w:rsidRPr="006308A2">
                            <w:t>PEOPLE-CENTRIC LEADERSHI</w:t>
                          </w:r>
                          <w:r>
                            <w:t>P</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42EC368" w:rsidR="001471C2" w:rsidRPr="00E55B97" w:rsidRDefault="006308A2" w:rsidP="006308A2">
                    <w:pPr>
                      <w:pStyle w:val="LC-MFFootertext"/>
                      <w:spacing w:line="320" w:lineRule="exact"/>
                      <w:ind w:right="-43"/>
                    </w:pPr>
                    <w:r w:rsidRPr="004E7FD6">
                      <w:t>LEADERCAMP</w:t>
                    </w:r>
                    <w:r>
                      <w:t xml:space="preserve"> GUIDE  </w:t>
                    </w:r>
                    <w:r w:rsidRPr="00E55B97">
                      <w:t>/</w:t>
                    </w:r>
                    <w:r w:rsidRPr="00B21B4A">
                      <w:t xml:space="preserve"> </w:t>
                    </w:r>
                    <w:r>
                      <w:t xml:space="preserve"> </w:t>
                    </w:r>
                    <w:r w:rsidRPr="006308A2">
                      <w:t>PEOPLE-CENTRIC LEADERSHI</w:t>
                    </w:r>
                    <w:r>
                      <w:t>P</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3BDA" w14:textId="77777777" w:rsidR="00091A69" w:rsidRDefault="00091A69" w:rsidP="00D12EE8">
      <w:r>
        <w:separator/>
      </w:r>
    </w:p>
  </w:footnote>
  <w:footnote w:type="continuationSeparator" w:id="0">
    <w:p w14:paraId="74EBEA07" w14:textId="77777777" w:rsidR="00091A69" w:rsidRDefault="00091A69"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36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1A69"/>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C55E0"/>
    <w:rsid w:val="001D2B9D"/>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124C"/>
    <w:rsid w:val="003345D3"/>
    <w:rsid w:val="003363F0"/>
    <w:rsid w:val="00336E55"/>
    <w:rsid w:val="003417B2"/>
    <w:rsid w:val="003442FD"/>
    <w:rsid w:val="003446C8"/>
    <w:rsid w:val="00346F85"/>
    <w:rsid w:val="00347A95"/>
    <w:rsid w:val="00350A9C"/>
    <w:rsid w:val="00351008"/>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436B"/>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342A"/>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6D7A"/>
    <w:rsid w:val="00607806"/>
    <w:rsid w:val="0061080D"/>
    <w:rsid w:val="00612875"/>
    <w:rsid w:val="006308A2"/>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0B76"/>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062"/>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0400"/>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3A98"/>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B4496"/>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ind w:left="72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759</Words>
  <Characters>4332</Characters>
  <Application>Microsoft Office Word</Application>
  <DocSecurity>4</DocSecurity>
  <Lines>36</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Leadercamp—People-Centric Leadership: Communication in the New World of Work </vt:lpstr>
      <vt:lpstr>//LEADERCAMP</vt:lpstr>
      <vt:lpstr>    PEOPLE-CENTRIC LEADERSHIP</vt:lpstr>
      <vt:lpstr>        COMMUNICATION IN THE  NEW WORLD OF WORK</vt:lpstr>
      <vt:lpstr>        PARTICIPANTS WILL LEARN TO:</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Leadercamp—People-Centric Leadership: Communication in the New World of Work</dc:title>
  <dc:subject/>
  <dc:creator>Ingrid Wilson</dc:creator>
  <cp:keywords/>
  <dc:description/>
  <cp:lastModifiedBy>Regan LeClair</cp:lastModifiedBy>
  <cp:revision>2</cp:revision>
  <cp:lastPrinted>2022-01-07T20:51:00Z</cp:lastPrinted>
  <dcterms:created xsi:type="dcterms:W3CDTF">2025-03-24T14:18:00Z</dcterms:created>
  <dcterms:modified xsi:type="dcterms:W3CDTF">2025-03-24T14:18:00Z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